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До: Министерство на регионалното развитие и благоустройството: </w:t>
      </w:r>
      <w:hyperlink r:id="rId6">
        <w:r w:rsidDel="00000000" w:rsidR="00000000" w:rsidRPr="00000000">
          <w:rPr>
            <w:color w:val="1155cc"/>
            <w:u w:val="single"/>
            <w:rtl w:val="0"/>
          </w:rPr>
          <w:t xml:space="preserve">e-mrrb@mrrb.government.bg</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rPr>
          <w:b w:val="1"/>
          <w:bCs w:val="1"/>
        </w:rPr>
      </w:pPr>
      <w:r w:rsidDel="00000000" w:rsidR="00000000" w:rsidRPr="00000000">
        <w:rPr>
          <w:b w:val="1"/>
          <w:bCs w:val="1"/>
          <w:rtl w:val="0"/>
        </w:rPr>
        <w:t xml:space="preserve"> Становище по ЗИД на ЗУТ </w:t>
      </w:r>
      <w:hyperlink r:id="rId7">
        <w:r w:rsidDel="00000000" w:rsidR="00000000" w:rsidRPr="00000000">
          <w:rPr>
            <w:color w:val="1155cc"/>
            <w:u w:val="single"/>
            <w:rtl w:val="0"/>
          </w:rPr>
          <w:t xml:space="preserve">https://www.strategy.bg/bg/public-consultations/12710</w:t>
        </w:r>
      </w:hyperlink>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i w:val="1"/>
          <w:iCs w:val="1"/>
        </w:rPr>
      </w:pPr>
      <w:r w:rsidDel="00000000" w:rsidR="00000000" w:rsidRPr="00000000">
        <w:rPr>
          <w:rtl w:val="0"/>
        </w:rPr>
        <w:t xml:space="preserve">от: </w:t>
      </w:r>
      <w:r w:rsidDel="00000000" w:rsidR="00000000" w:rsidRPr="00000000">
        <w:rPr>
          <w:i w:val="1"/>
          <w:iCs w:val="1"/>
          <w:rtl w:val="0"/>
        </w:rPr>
        <w:t xml:space="preserve">ТРИ ИМЕНА, АДРЕС ПО ЛИЧНА КАРТА</w:t>
      </w:r>
    </w:p>
    <w:p w:rsidR="00000000" w:rsidDel="00000000" w:rsidP="00000000" w:rsidRDefault="00000000" w:rsidRPr="00000000" w14:paraId="00000007">
      <w:pPr>
        <w:rPr>
          <w:u w:val="single"/>
        </w:rPr>
      </w:pPr>
      <w:r w:rsidDel="00000000" w:rsidR="00000000" w:rsidRPr="00000000">
        <w:rPr>
          <w:rtl w:val="0"/>
        </w:rPr>
      </w:r>
    </w:p>
    <w:p w:rsidR="00000000" w:rsidDel="00000000" w:rsidP="00000000" w:rsidRDefault="00000000" w:rsidRPr="00000000" w14:paraId="00000008">
      <w:pPr>
        <w:rPr>
          <w:u w:val="single"/>
        </w:rPr>
      </w:pPr>
      <w:r w:rsidDel="00000000" w:rsidR="00000000" w:rsidRPr="00000000">
        <w:rPr>
          <w:u w:val="single"/>
          <w:rtl w:val="0"/>
        </w:rPr>
        <w:t xml:space="preserve"> </w:t>
      </w:r>
    </w:p>
    <w:p w:rsidR="00000000" w:rsidDel="00000000" w:rsidP="00000000" w:rsidRDefault="00000000" w:rsidRPr="00000000" w14:paraId="00000009">
      <w:pPr>
        <w:rPr/>
      </w:pPr>
      <w:r w:rsidDel="00000000" w:rsidR="00000000" w:rsidRPr="00000000">
        <w:rPr>
          <w:rtl w:val="0"/>
        </w:rPr>
        <w:t xml:space="preserve">Категорично настоявам проектът за промени в Закона за устройство на територията  (ЗУТ) да бъде отхвърлен като узаконяващ незаконни според българското и европейското право действия. Закон за търпимост към беззаконията би подкопал окончателно вярата в правото и институциите на България. Моля за входящ номер на настоящото становище.</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Министерството на регионалното развитие и благоустройството (МРРБ) с проекта си за промени в ЗУТ предлага процедура за узаконяване на незаконно построена, строяща се или вече построена техническа инфраструктура. МРРБ обоснова предложението си за узаконяване на тези незаконно построени обекти, че “по естеството си са с предназначение за трайно задоволяване на обществени нужди, като голяма част от тях представляват национални обекти и/или обекти с национално значение, както и обекти с първостепенно общинско значение.” Но в регистъра на ДНСК за незаконно строителство липсват каквито и да е национални обекти или строежи за трайно задоволяване на обществени нужди. Т.е. законопроектът не обслужва обществени нужди. Напротив, той предотвратява събарянето на незаконни строежи и възстановяването на природата на тяхно място.</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В регистъра на ДНСК можем да открием друга незаконна инфраструктура, която ще се възползва от процеса на узаконяване като “подпорният хотел” на Алепу, строящ се като геозащитна инфраструктура, речната корекция на Елените, довела до наводнение с човешки жертви, незаконният лифт на Мальовица, незаконната ВиК и електрическа инфраструктура в Баба Алино, голям брой незаконни мръсни канали във Витошката яка, вливащи отпадъчни води в столичните реки, голям брой незаконни и опасни микроязовири и т.н.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Узаконяването на незаконни строежи е държавна помощ към техните собственици, която нарушава конкуренцията и обезсмисля закона. Тази практика уврежда доверието на гражданите в правовата държава и води до увеличаване на незаконните строежи.</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В заключение считам, че трябва да бъдат отхвърлени тези предложения за промяна в ЗУТ като противоречащи на принципите на законността и правото ни на здравословна и запазена околна среда.</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e-mrrb@mrrb.government.bg" TargetMode="External"/><Relationship Id="rId7" Type="http://schemas.openxmlformats.org/officeDocument/2006/relationships/hyperlink" Target="https://www.strategy.bg/bg/public-consultations/127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